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A6F47D" w:rsidR="007054BC" w:rsidRDefault="007054BC">
      <w:pPr>
        <w:jc w:val="center"/>
        <w:rPr>
          <w:b/>
          <w:sz w:val="24"/>
          <w:szCs w:val="24"/>
        </w:rPr>
      </w:pPr>
      <w:bookmarkStart w:id="0" w:name="_GoBack"/>
    </w:p>
    <w:bookmarkEnd w:id="0"/>
    <w:p w14:paraId="6C4C3224" w14:textId="77777777" w:rsidR="00A1701D" w:rsidRDefault="00A1701D" w:rsidP="00A1701D">
      <w:pPr>
        <w:rPr>
          <w:b/>
          <w:sz w:val="24"/>
          <w:szCs w:val="24"/>
        </w:rPr>
      </w:pPr>
    </w:p>
    <w:p w14:paraId="3EFAF783" w14:textId="77777777" w:rsidR="00A1701D" w:rsidRDefault="00A1701D" w:rsidP="00A1701D">
      <w:pPr>
        <w:rPr>
          <w:b/>
          <w:sz w:val="24"/>
          <w:szCs w:val="24"/>
        </w:rPr>
      </w:pPr>
    </w:p>
    <w:p w14:paraId="4C00523A" w14:textId="77777777" w:rsidR="00A1701D" w:rsidRDefault="00A1701D" w:rsidP="00A1701D">
      <w:pPr>
        <w:rPr>
          <w:b/>
          <w:sz w:val="24"/>
          <w:szCs w:val="24"/>
        </w:rPr>
      </w:pPr>
    </w:p>
    <w:p w14:paraId="00000006" w14:textId="3CF6329C" w:rsidR="007054BC" w:rsidRDefault="001236B5" w:rsidP="00A1701D">
      <w:pPr>
        <w:rPr>
          <w:b/>
          <w:sz w:val="28"/>
          <w:szCs w:val="28"/>
        </w:rPr>
      </w:pPr>
      <w:r>
        <w:rPr>
          <w:b/>
          <w:sz w:val="28"/>
          <w:szCs w:val="28"/>
        </w:rPr>
        <w:t>Bolton Greater Together Community Fund Issues Open Call to Apply for Grant Funds</w:t>
      </w:r>
    </w:p>
    <w:p w14:paraId="00000007" w14:textId="77777777" w:rsidR="007054BC" w:rsidRDefault="007054BC">
      <w:pPr>
        <w:jc w:val="center"/>
        <w:rPr>
          <w:sz w:val="24"/>
          <w:szCs w:val="24"/>
        </w:rPr>
      </w:pPr>
    </w:p>
    <w:p w14:paraId="00000008" w14:textId="77777777" w:rsidR="007054BC" w:rsidRDefault="001236B5">
      <w:pPr>
        <w:rPr>
          <w:sz w:val="24"/>
          <w:szCs w:val="24"/>
        </w:rPr>
      </w:pPr>
      <w:r>
        <w:rPr>
          <w:b/>
          <w:sz w:val="24"/>
          <w:szCs w:val="24"/>
        </w:rPr>
        <w:t>Contact:</w:t>
      </w:r>
      <w:r>
        <w:rPr>
          <w:sz w:val="24"/>
          <w:szCs w:val="24"/>
        </w:rPr>
        <w:t xml:space="preserve"> Amy E. Schack, </w:t>
      </w:r>
      <w:hyperlink r:id="rId8">
        <w:r>
          <w:rPr>
            <w:color w:val="1155CC"/>
            <w:sz w:val="24"/>
            <w:szCs w:val="24"/>
            <w:u w:val="single"/>
          </w:rPr>
          <w:t>Boltoncommunityfund21@gmail.com</w:t>
        </w:r>
      </w:hyperlink>
    </w:p>
    <w:p w14:paraId="00000009" w14:textId="77777777" w:rsidR="007054BC" w:rsidRDefault="007054BC">
      <w:pPr>
        <w:rPr>
          <w:sz w:val="24"/>
          <w:szCs w:val="24"/>
        </w:rPr>
      </w:pPr>
    </w:p>
    <w:p w14:paraId="0000000A" w14:textId="77777777" w:rsidR="007054BC" w:rsidRDefault="001236B5">
      <w:pPr>
        <w:rPr>
          <w:sz w:val="24"/>
          <w:szCs w:val="24"/>
        </w:rPr>
      </w:pPr>
      <w:r>
        <w:rPr>
          <w:sz w:val="24"/>
          <w:szCs w:val="24"/>
        </w:rPr>
        <w:t>In 2019, the Hartford Foundation for Public Giving established $100,000 community funds for each of the 29 towns in the Foundation’s region, which includes the town of Bolton.  The purpose of the community funds is to suppo</w:t>
      </w:r>
      <w:r>
        <w:rPr>
          <w:sz w:val="24"/>
          <w:szCs w:val="24"/>
        </w:rPr>
        <w:t>rt residents in taking ownership around the needs in their towns, encourage broad and inclusive civic engagement and anchor the Hartford Foundation in each town.  In 2020, Bolton’s Greater Together Community Fund Advisory Committee was selected. The list o</w:t>
      </w:r>
      <w:r>
        <w:rPr>
          <w:sz w:val="24"/>
          <w:szCs w:val="24"/>
        </w:rPr>
        <w:t xml:space="preserve">f current members is available at </w:t>
      </w:r>
      <w:hyperlink r:id="rId9">
        <w:r>
          <w:rPr>
            <w:b/>
            <w:color w:val="1155CC"/>
            <w:sz w:val="24"/>
            <w:szCs w:val="24"/>
            <w:u w:val="single"/>
          </w:rPr>
          <w:t>www.hfpg.org/boltoncf</w:t>
        </w:r>
      </w:hyperlink>
      <w:r>
        <w:rPr>
          <w:sz w:val="24"/>
          <w:szCs w:val="24"/>
        </w:rPr>
        <w:t>.</w:t>
      </w:r>
    </w:p>
    <w:p w14:paraId="0000000B" w14:textId="77777777" w:rsidR="007054BC" w:rsidRDefault="007054BC">
      <w:pPr>
        <w:rPr>
          <w:sz w:val="24"/>
          <w:szCs w:val="24"/>
        </w:rPr>
      </w:pPr>
    </w:p>
    <w:p w14:paraId="0000000C" w14:textId="2539B044" w:rsidR="007054BC" w:rsidRDefault="001236B5">
      <w:pPr>
        <w:rPr>
          <w:b/>
          <w:sz w:val="24"/>
          <w:szCs w:val="24"/>
        </w:rPr>
      </w:pPr>
      <w:r>
        <w:rPr>
          <w:sz w:val="24"/>
          <w:szCs w:val="24"/>
        </w:rPr>
        <w:t>Bolton’s Greater Together Community Fund Advisory Committee has released its first open call for project proposals. Up to $5000 will be awarded in gra</w:t>
      </w:r>
      <w:r>
        <w:rPr>
          <w:sz w:val="24"/>
          <w:szCs w:val="24"/>
        </w:rPr>
        <w:t xml:space="preserve">nt funds to one or more proposals. All projects must benefit the residents of Bolton. </w:t>
      </w:r>
      <w:r>
        <w:rPr>
          <w:b/>
          <w:sz w:val="24"/>
          <w:szCs w:val="24"/>
        </w:rPr>
        <w:t xml:space="preserve">For further details on project guidelines and how to apply, please visit </w:t>
      </w:r>
      <w:hyperlink r:id="rId10">
        <w:r>
          <w:rPr>
            <w:b/>
            <w:color w:val="1155CC"/>
            <w:sz w:val="24"/>
            <w:szCs w:val="24"/>
            <w:u w:val="single"/>
          </w:rPr>
          <w:t>www.hfpg.org/boltoncf</w:t>
        </w:r>
      </w:hyperlink>
      <w:r>
        <w:rPr>
          <w:b/>
          <w:sz w:val="24"/>
          <w:szCs w:val="24"/>
        </w:rPr>
        <w:t xml:space="preserve">.  </w:t>
      </w:r>
      <w:r>
        <w:rPr>
          <w:sz w:val="24"/>
          <w:szCs w:val="24"/>
        </w:rPr>
        <w:t>Project applications or g</w:t>
      </w:r>
      <w:r>
        <w:rPr>
          <w:sz w:val="24"/>
          <w:szCs w:val="24"/>
        </w:rPr>
        <w:t>rant proposals will be accepted until</w:t>
      </w:r>
      <w:r>
        <w:rPr>
          <w:b/>
          <w:sz w:val="24"/>
          <w:szCs w:val="24"/>
        </w:rPr>
        <w:t xml:space="preserve"> September 1, 2021.</w:t>
      </w:r>
    </w:p>
    <w:p w14:paraId="0000000D" w14:textId="77777777" w:rsidR="007054BC" w:rsidRDefault="007054BC">
      <w:pPr>
        <w:rPr>
          <w:b/>
          <w:sz w:val="24"/>
          <w:szCs w:val="24"/>
        </w:rPr>
      </w:pPr>
    </w:p>
    <w:p w14:paraId="0000000E" w14:textId="77777777" w:rsidR="007054BC" w:rsidRDefault="001236B5">
      <w:pPr>
        <w:rPr>
          <w:sz w:val="24"/>
          <w:szCs w:val="24"/>
        </w:rPr>
      </w:pPr>
      <w:r>
        <w:rPr>
          <w:sz w:val="24"/>
          <w:szCs w:val="24"/>
        </w:rPr>
        <w:t>The community funds program also creates an opportunity for organizations and individuals to make tax-deductible contributions to any of the 29 Community Funds to support their towns.  There have be</w:t>
      </w:r>
      <w:r>
        <w:rPr>
          <w:sz w:val="24"/>
          <w:szCs w:val="24"/>
        </w:rPr>
        <w:t xml:space="preserve">en a number of contributions to other Greater Together Community Funds and all donations are welcome both large and small.  </w:t>
      </w:r>
    </w:p>
    <w:p w14:paraId="0000000F" w14:textId="77777777" w:rsidR="007054BC" w:rsidRDefault="007054BC">
      <w:pPr>
        <w:rPr>
          <w:sz w:val="24"/>
          <w:szCs w:val="24"/>
        </w:rPr>
      </w:pPr>
    </w:p>
    <w:p w14:paraId="00000010" w14:textId="3DDA4666" w:rsidR="007054BC" w:rsidRDefault="001236B5">
      <w:pPr>
        <w:rPr>
          <w:sz w:val="24"/>
          <w:szCs w:val="24"/>
        </w:rPr>
      </w:pPr>
      <w:r>
        <w:rPr>
          <w:sz w:val="24"/>
          <w:szCs w:val="24"/>
        </w:rPr>
        <w:t>The Hartford Foundation for Public Giving is the community foundation for Hartford and 28 surrounding communities. Made possible b</w:t>
      </w:r>
      <w:r>
        <w:rPr>
          <w:sz w:val="24"/>
          <w:szCs w:val="24"/>
        </w:rPr>
        <w:t>y the gifts of generous individuals, families and organizations, the Foundation has awarded grants of more than $</w:t>
      </w:r>
      <w:r w:rsidR="000B3139">
        <w:rPr>
          <w:sz w:val="24"/>
          <w:szCs w:val="24"/>
        </w:rPr>
        <w:t>849</w:t>
      </w:r>
      <w:r>
        <w:rPr>
          <w:sz w:val="24"/>
          <w:szCs w:val="24"/>
        </w:rPr>
        <w:t xml:space="preserve"> million since its founding in 1925. For more information about the Hartford Foundation for Public Giving, visit </w:t>
      </w:r>
      <w:hyperlink r:id="rId11">
        <w:r>
          <w:rPr>
            <w:color w:val="0563C1"/>
            <w:sz w:val="24"/>
            <w:szCs w:val="24"/>
            <w:u w:val="single"/>
          </w:rPr>
          <w:t>https://www.hfpg.org</w:t>
        </w:r>
      </w:hyperlink>
      <w:r>
        <w:rPr>
          <w:sz w:val="24"/>
          <w:szCs w:val="24"/>
        </w:rPr>
        <w:t> or call 860-548-1888.</w:t>
      </w:r>
    </w:p>
    <w:p w14:paraId="00000011" w14:textId="77777777" w:rsidR="007054BC" w:rsidRDefault="007054BC">
      <w:pPr>
        <w:rPr>
          <w:i/>
          <w:sz w:val="24"/>
          <w:szCs w:val="24"/>
        </w:rPr>
      </w:pPr>
    </w:p>
    <w:sectPr w:rsidR="007054BC">
      <w:headerReference w:type="default" r:id="rId12"/>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BDE0" w14:textId="77777777" w:rsidR="001236B5" w:rsidRDefault="001236B5" w:rsidP="00A1701D">
      <w:r>
        <w:separator/>
      </w:r>
    </w:p>
  </w:endnote>
  <w:endnote w:type="continuationSeparator" w:id="0">
    <w:p w14:paraId="26478CAC" w14:textId="77777777" w:rsidR="001236B5" w:rsidRDefault="001236B5" w:rsidP="00A1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21AE" w14:textId="77777777" w:rsidR="001236B5" w:rsidRDefault="001236B5" w:rsidP="00A1701D">
      <w:r>
        <w:separator/>
      </w:r>
    </w:p>
  </w:footnote>
  <w:footnote w:type="continuationSeparator" w:id="0">
    <w:p w14:paraId="6520A687" w14:textId="77777777" w:rsidR="001236B5" w:rsidRDefault="001236B5" w:rsidP="00A1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E452" w14:textId="10A67EA4" w:rsidR="00A1701D" w:rsidRDefault="00A1701D">
    <w:pPr>
      <w:pStyle w:val="Header"/>
    </w:pPr>
    <w:r>
      <w:rPr>
        <w:noProof/>
        <w:sz w:val="24"/>
        <w:szCs w:val="24"/>
      </w:rPr>
      <w:drawing>
        <wp:anchor distT="0" distB="0" distL="114300" distR="114300" simplePos="0" relativeHeight="251659264" behindDoc="0" locked="0" layoutInCell="1" allowOverlap="1" wp14:anchorId="5E550E40" wp14:editId="7D0CFFE5">
          <wp:simplePos x="0" y="0"/>
          <wp:positionH relativeFrom="margin">
            <wp:posOffset>-471170</wp:posOffset>
          </wp:positionH>
          <wp:positionV relativeFrom="paragraph">
            <wp:posOffset>-390525</wp:posOffset>
          </wp:positionV>
          <wp:extent cx="2790190" cy="1247775"/>
          <wp:effectExtent l="0" t="0" r="0" b="9525"/>
          <wp:wrapThrough wrapText="bothSides">
            <wp:wrapPolygon edited="0">
              <wp:start x="11945" y="0"/>
              <wp:lineTo x="11798" y="5276"/>
              <wp:lineTo x="5162" y="5276"/>
              <wp:lineTo x="5162" y="10223"/>
              <wp:lineTo x="2212" y="10553"/>
              <wp:lineTo x="0" y="11542"/>
              <wp:lineTo x="0" y="18467"/>
              <wp:lineTo x="885" y="21105"/>
              <wp:lineTo x="1770" y="21435"/>
              <wp:lineTo x="13273" y="21435"/>
              <wp:lineTo x="13273" y="21105"/>
              <wp:lineTo x="20941" y="19456"/>
              <wp:lineTo x="21384" y="14840"/>
              <wp:lineTo x="21384" y="0"/>
              <wp:lineTo x="11945" y="0"/>
            </wp:wrapPolygon>
          </wp:wrapThrough>
          <wp:docPr id="2" name="Picture 2" descr="C:\Users\mmendygral\AppData\Local\Microsoft\Windows\INetCache\Content.Word\Simsbury_Logo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endygral\AppData\Local\Microsoft\Windows\INetCache\Content.Word\Simsbury_Logov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83DE9" w14:textId="77777777" w:rsidR="00A1701D" w:rsidRDefault="00A17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BC"/>
    <w:rsid w:val="000B3139"/>
    <w:rsid w:val="001236B5"/>
    <w:rsid w:val="003F4AAD"/>
    <w:rsid w:val="006F1116"/>
    <w:rsid w:val="007054BC"/>
    <w:rsid w:val="00A1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49D"/>
  <w15:docId w15:val="{7E2F6827-A8DB-4920-BD8D-C4E9D30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7B"/>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F757B"/>
    <w:rPr>
      <w:color w:val="0563C1"/>
      <w:u w:val="single"/>
    </w:rPr>
  </w:style>
  <w:style w:type="paragraph" w:styleId="ListParagraph">
    <w:name w:val="List Paragraph"/>
    <w:basedOn w:val="Normal"/>
    <w:uiPriority w:val="34"/>
    <w:qFormat/>
    <w:rsid w:val="00920130"/>
    <w:pPr>
      <w:ind w:left="720"/>
      <w:contextualSpacing/>
    </w:pPr>
  </w:style>
  <w:style w:type="paragraph" w:styleId="BalloonText">
    <w:name w:val="Balloon Text"/>
    <w:basedOn w:val="Normal"/>
    <w:link w:val="BalloonTextChar"/>
    <w:uiPriority w:val="99"/>
    <w:semiHidden/>
    <w:unhideWhenUsed/>
    <w:rsid w:val="00D65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3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6449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1701D"/>
    <w:pPr>
      <w:tabs>
        <w:tab w:val="center" w:pos="4680"/>
        <w:tab w:val="right" w:pos="9360"/>
      </w:tabs>
    </w:pPr>
  </w:style>
  <w:style w:type="character" w:customStyle="1" w:styleId="HeaderChar">
    <w:name w:val="Header Char"/>
    <w:basedOn w:val="DefaultParagraphFont"/>
    <w:link w:val="Header"/>
    <w:uiPriority w:val="99"/>
    <w:rsid w:val="00A1701D"/>
    <w:rPr>
      <w:szCs w:val="20"/>
    </w:rPr>
  </w:style>
  <w:style w:type="paragraph" w:styleId="Footer">
    <w:name w:val="footer"/>
    <w:basedOn w:val="Normal"/>
    <w:link w:val="FooterChar"/>
    <w:uiPriority w:val="99"/>
    <w:unhideWhenUsed/>
    <w:rsid w:val="00A1701D"/>
    <w:pPr>
      <w:tabs>
        <w:tab w:val="center" w:pos="4680"/>
        <w:tab w:val="right" w:pos="9360"/>
      </w:tabs>
    </w:pPr>
  </w:style>
  <w:style w:type="character" w:customStyle="1" w:styleId="FooterChar">
    <w:name w:val="Footer Char"/>
    <w:basedOn w:val="DefaultParagraphFont"/>
    <w:link w:val="Footer"/>
    <w:uiPriority w:val="99"/>
    <w:rsid w:val="00A1701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oltoncommunityfund2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fpg.org/" TargetMode="External"/><Relationship Id="rId5" Type="http://schemas.openxmlformats.org/officeDocument/2006/relationships/webSettings" Target="webSettings.xml"/><Relationship Id="rId10" Type="http://schemas.openxmlformats.org/officeDocument/2006/relationships/hyperlink" Target="http://www.hfpg.org/boltoncf" TargetMode="External"/><Relationship Id="rId4" Type="http://schemas.openxmlformats.org/officeDocument/2006/relationships/settings" Target="settings.xml"/><Relationship Id="rId9" Type="http://schemas.openxmlformats.org/officeDocument/2006/relationships/hyperlink" Target="http://www.hfpg.org/boltonc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EUwVrKlscdiWnMBb+Q6UrmLpg==">AMUW2mUXteghmAhmD8ZbHYnts8xV5TNCL6ZscZEvJf353M5YSSt552Ak/A14LW//rDFkq4z4RY6yXK/UchQuIqe1sGrb/RPxMPkZIGPDcH8HZsoDQnUUsz3lFeb8xra4CizST8G2Akhi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3F0945-509F-4730-9E64-C374F9CC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Hartford Foundation for Public Giving</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Senecal</dc:creator>
  <cp:lastModifiedBy>Michaela Mendygral</cp:lastModifiedBy>
  <cp:revision>3</cp:revision>
  <dcterms:created xsi:type="dcterms:W3CDTF">2021-06-22T18:31:00Z</dcterms:created>
  <dcterms:modified xsi:type="dcterms:W3CDTF">2021-06-22T18:36:00Z</dcterms:modified>
</cp:coreProperties>
</file>